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51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51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GARDEN EDWARD P</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Fortune Brands Innovations,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FBIN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FORTUNE BRANDS INNOVATIONS, INC.</w:t>
            </w:r>
          </w:p>
        </w:tc>
        <w:tc>
          <w:tcPr>
            <w:tcW w:w="29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 HORIZON WAY, BUILDING 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DEERFIELD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80" w:type="dxa"/>
            <w:vAlign w:val="bottom"/>
          </w:tcPr>
          <w:p>
            <w:pPr>
              <w:jc w:val="center"/>
              <w:ind w:left="1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280" w:type="dxa"/>
            <w:vAlign w:val="bottom"/>
            <w:vMerge w:val="restart"/>
          </w:tcPr>
          <w:p>
            <w:pPr>
              <w:jc w:val="center"/>
              <w:ind w:left="107"/>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373,741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jc w:val="center"/>
              <w:spacing w:after="0" w:line="388"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(2)</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3,153,867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280" w:type="dxa"/>
            <w:vAlign w:val="bottom"/>
            <w:vMerge w:val="restart"/>
          </w:tcPr>
          <w:p>
            <w:pPr>
              <w:jc w:val="center"/>
              <w:ind w:left="107"/>
              <w:spacing w:after="0"/>
              <w:rPr>
                <w:sz w:val="20"/>
                <w:szCs w:val="20"/>
                <w:color w:val="auto"/>
              </w:rPr>
            </w:pPr>
            <w:r>
              <w:rPr>
                <w:rFonts w:ascii="Times New Roman" w:cs="Times New Roman" w:eastAsia="Times New Roman" w:hAnsi="Times New Roman"/>
                <w:sz w:val="17"/>
                <w:szCs w:val="17"/>
                <w:color w:val="0000FF"/>
              </w:rPr>
              <w:t>05/19/2026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403,000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33.4</w:t>
            </w:r>
            <w:r>
              <w:rPr>
                <w:rFonts w:ascii="Times New Roman" w:cs="Times New Roman" w:eastAsia="Times New Roman" w:hAnsi="Times New Roman"/>
                <w:sz w:val="22"/>
                <w:szCs w:val="22"/>
                <w:color w:val="008000"/>
                <w:w w:val="92"/>
                <w:vertAlign w:val="superscript"/>
              </w:rPr>
              <w:t>(4)</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3,556,867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280" w:type="dxa"/>
            <w:vAlign w:val="bottom"/>
            <w:vMerge w:val="restart"/>
          </w:tcPr>
          <w:p>
            <w:pPr>
              <w:jc w:val="center"/>
              <w:ind w:left="107"/>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5,900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33.28</w:t>
            </w:r>
            <w:r>
              <w:rPr>
                <w:rFonts w:ascii="Times New Roman" w:cs="Times New Roman" w:eastAsia="Times New Roman" w:hAnsi="Times New Roman"/>
                <w:sz w:val="22"/>
                <w:szCs w:val="22"/>
                <w:color w:val="008000"/>
                <w:w w:val="92"/>
                <w:vertAlign w:val="superscript"/>
              </w:rPr>
              <w:t>(5)</w:t>
            </w:r>
          </w:p>
        </w:tc>
        <w:tc>
          <w:tcPr>
            <w:tcW w:w="10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w w:val="99"/>
              </w:rPr>
              <w:t>3,562,767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center"/>
              <w:ind w:left="13"/>
              <w:spacing w:after="0" w:line="213" w:lineRule="exact"/>
              <w:rPr>
                <w:sz w:val="20"/>
                <w:szCs w:val="20"/>
                <w:color w:val="auto"/>
              </w:rPr>
            </w:pPr>
            <w:r>
              <w:rPr>
                <w:rFonts w:ascii="Times New Roman" w:cs="Times New Roman" w:eastAsia="Times New Roman" w:hAnsi="Times New Roman"/>
                <w:sz w:val="17"/>
                <w:szCs w:val="17"/>
                <w:color w:val="0000FF"/>
                <w:w w:val="93"/>
              </w:rPr>
              <w:t>4,765</w:t>
            </w:r>
            <w:r>
              <w:rPr>
                <w:rFonts w:ascii="Times New Roman" w:cs="Times New Roman" w:eastAsia="Times New Roman" w:hAnsi="Times New Roman"/>
                <w:sz w:val="22"/>
                <w:szCs w:val="22"/>
                <w:color w:val="008000"/>
                <w:w w:val="93"/>
                <w:vertAlign w:val="superscript"/>
              </w:rPr>
              <w:t>(6)</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distributed ratably by the Reporting Person to a limited partnership for no consideration.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a pro rata, in kind distribution by GI SPV II L.P. ("GI SPV II") to a limited partner for no consideration.</w:t>
      </w:r>
    </w:p>
    <w:p>
      <w:pPr>
        <w:spacing w:after="0" w:line="50" w:lineRule="exact"/>
        <w:rPr>
          <w:rFonts w:ascii="Times New Roman" w:cs="Times New Roman" w:eastAsia="Times New Roman" w:hAnsi="Times New Roman"/>
          <w:sz w:val="13"/>
          <w:szCs w:val="13"/>
          <w:color w:val="008000"/>
        </w:rPr>
      </w:pPr>
    </w:p>
    <w:p>
      <w:pPr>
        <w:ind w:left="40" w:right="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GI SPV II and Green 73 LLC. GI SPV II is the manager of Green 73 LLC. Mr. Garden is the sole member of Garden Investment Management GP, LLC, which serves as the general partner of Garden Investment Management, L.P., which serves as the management company for GI SPV II. Accordingly, Mr. Garden may be deemed to indirectly beneficially own (as that term is defined in Rule 16a-1(a) under the Securities Exchange Act of 1934, as amended (the "Exchange Act")) the securities of the Issuer beneficially owned by GI SPV II. Mr. Garden disclaims beneficial ownership of such securities except to the extent of his pecuniary interests therein, and this report shall not be deemed an admission that Mr. Garden is the beneficial owner of such securities for purposes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These shares were purchased in multiple transactions at prices ranging from $32.34 to $33.83,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These shares were purchased in multiple transactions at prices ranging from $33.14 to $33.64, inclusive. The Reporting Person undertakes to provide to</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the Issuer, any security holder of the Issuer, or the staff of the Securities and Exchange Commission, upon request, full information regarding the number of shares purchased at each separate price within the range set forth in this footnote.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6. Reflects a prior grant of stock under the issuer's Long-Term Incentive Plan.</w:t>
      </w:r>
    </w:p>
    <w:p>
      <w:pPr>
        <w:spacing w:after="0" w:line="48"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Chad Fauser,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8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Edward P. Garden</w:t>
            </w:r>
          </w:p>
        </w:tc>
        <w:tc>
          <w:tcPr>
            <w:tcW w:w="2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7864" TargetMode="External"/><Relationship Id="rId14" Type="http://schemas.openxmlformats.org/officeDocument/2006/relationships/hyperlink" Target="http://www.sec.gov/cgi-bin/browse-edgar?action=getcompany&amp;CIK=00015197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2026-05-20T20:30:45Z</dcterms:created>
  <dcterms:modified xsi:type="dcterms:W3CDTF">2026-05-20T20:30:45Z</dcterms:modified>
</cp:coreProperties>
</file>