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Singh Jesse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FORTUNE BRANDS INNOVATIONS,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HORIZON WAY, BUILDING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Fortune Brands Innovations,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FBIN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53.93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grant of options under the issuer's Inducement Stock Option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vest in three equal annual installments beginning on July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grant of performance stock units under the issuer's Inducement Performance Share Award. Each performance stock unit granted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performance stock units vest in 50% increments on the third anniversary and fourth anniversary of the grant date and are earned based on the achievement of specified stock price performance hurdles during a three-year performance period beginning on July 1, 2026 and ending on July 1, 2029, subject to continued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M. Pla, Attorney-in-Fact for Jesse Singh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4032" TargetMode="External"/><Relationship Id="rId5" Type="http://schemas.openxmlformats.org/officeDocument/2006/relationships/hyperlink" Target="http://www.sec.gov/cgi-bin/browse-edgar?action=getcompany&amp;CIK=00015197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3829</Characters>
  <CharactersWithSpaces>4460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