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John Dong Gu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FORTUNE BRANDS INNOVATIONS,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HORIZON WAY, BUILDING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Fortune Brands Innovations,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FBIN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Digiital Innovation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49.26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57,772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by the issuer of shares having a fair market value equal to the withholding taxes payable by the undersigned at the time the award vested and became payable, such transaction being exempt under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a total of 19,220 restricted stock units that have not yet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M. Pla, Attorney-in-Fact for John D.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9800" TargetMode="External"/><Relationship Id="rId5" Type="http://schemas.openxmlformats.org/officeDocument/2006/relationships/hyperlink" Target="http://www.sec.gov/cgi-bin/browse-edgar?action=getcompany&amp;CIK=00015197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3410</Characters>
  <CharactersWithSpaces>3973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